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772" w:rsidRDefault="007C3506">
      <w:pPr>
        <w:pStyle w:val="Normale1"/>
        <w:pBdr>
          <w:top w:val="nil"/>
          <w:left w:val="nil"/>
          <w:bottom w:val="nil"/>
          <w:right w:val="nil"/>
          <w:between w:val="nil"/>
        </w:pBdr>
        <w:ind w:left="2836" w:right="-143"/>
        <w:jc w:val="right"/>
        <w:rPr>
          <w:color w:val="002060"/>
          <w:sz w:val="44"/>
          <w:szCs w:val="44"/>
        </w:rPr>
      </w:pPr>
      <w:r>
        <w:rPr>
          <w:b/>
          <w:color w:val="0070C0"/>
          <w:sz w:val="44"/>
          <w:szCs w:val="44"/>
        </w:rPr>
        <w:t>Federazione Italiana Giuoco Calcio</w:t>
      </w:r>
      <w:r>
        <w:rPr>
          <w:noProof/>
        </w:rPr>
        <w:drawing>
          <wp:anchor distT="0" distB="0" distL="114300" distR="114300" simplePos="0" relativeHeight="251658240" behindDoc="0" locked="0" layoutInCell="1" allowOverlap="1">
            <wp:simplePos x="0" y="0"/>
            <wp:positionH relativeFrom="column">
              <wp:posOffset>4</wp:posOffset>
            </wp:positionH>
            <wp:positionV relativeFrom="paragraph">
              <wp:posOffset>-6982</wp:posOffset>
            </wp:positionV>
            <wp:extent cx="1371600" cy="1371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371600" cy="1371600"/>
                    </a:xfrm>
                    <a:prstGeom prst="rect">
                      <a:avLst/>
                    </a:prstGeom>
                    <a:ln/>
                  </pic:spPr>
                </pic:pic>
              </a:graphicData>
            </a:graphic>
          </wp:anchor>
        </w:drawing>
      </w:r>
    </w:p>
    <w:p w:rsidR="00326772" w:rsidRDefault="007C3506">
      <w:pPr>
        <w:pStyle w:val="Normale1"/>
        <w:pBdr>
          <w:top w:val="nil"/>
          <w:left w:val="nil"/>
          <w:bottom w:val="nil"/>
          <w:right w:val="nil"/>
          <w:between w:val="nil"/>
        </w:pBdr>
        <w:spacing w:before="12"/>
        <w:ind w:right="-143"/>
        <w:jc w:val="right"/>
        <w:rPr>
          <w:color w:val="000000"/>
          <w:sz w:val="44"/>
          <w:szCs w:val="44"/>
        </w:rPr>
      </w:pPr>
      <w:r>
        <w:rPr>
          <w:b/>
          <w:color w:val="0070C0"/>
          <w:sz w:val="44"/>
          <w:szCs w:val="44"/>
        </w:rPr>
        <w:t>Lega Nazionale Dilettanti</w:t>
      </w:r>
    </w:p>
    <w:p w:rsidR="00326772" w:rsidRDefault="007C3506">
      <w:pPr>
        <w:pStyle w:val="Normale1"/>
        <w:pBdr>
          <w:top w:val="nil"/>
          <w:left w:val="nil"/>
          <w:bottom w:val="nil"/>
          <w:right w:val="nil"/>
          <w:between w:val="nil"/>
        </w:pBdr>
        <w:ind w:right="-143"/>
        <w:jc w:val="right"/>
        <w:rPr>
          <w:color w:val="000000"/>
          <w:sz w:val="44"/>
          <w:szCs w:val="44"/>
        </w:rPr>
      </w:pPr>
      <w:r>
        <w:rPr>
          <w:b/>
          <w:color w:val="0070C0"/>
          <w:sz w:val="44"/>
          <w:szCs w:val="44"/>
        </w:rPr>
        <w:t>COMITATO REGIONALE SICILIA</w:t>
      </w:r>
    </w:p>
    <w:p w:rsidR="00326772" w:rsidRDefault="00326772">
      <w:pPr>
        <w:pStyle w:val="Normale1"/>
        <w:pBdr>
          <w:top w:val="nil"/>
          <w:left w:val="nil"/>
          <w:bottom w:val="nil"/>
          <w:right w:val="nil"/>
          <w:between w:val="nil"/>
        </w:pBdr>
        <w:spacing w:before="7"/>
        <w:ind w:right="-143"/>
        <w:jc w:val="right"/>
        <w:rPr>
          <w:color w:val="000000"/>
          <w:sz w:val="29"/>
          <w:szCs w:val="29"/>
        </w:rPr>
      </w:pPr>
    </w:p>
    <w:p w:rsidR="00326772" w:rsidRDefault="007C3506">
      <w:pPr>
        <w:pStyle w:val="Normale1"/>
        <w:pBdr>
          <w:top w:val="nil"/>
          <w:left w:val="nil"/>
          <w:bottom w:val="nil"/>
          <w:right w:val="nil"/>
          <w:between w:val="nil"/>
        </w:pBdr>
        <w:ind w:left="4320" w:right="-143" w:firstLine="720"/>
        <w:jc w:val="right"/>
        <w:rPr>
          <w:rFonts w:ascii="Arial" w:eastAsia="Arial" w:hAnsi="Arial" w:cs="Arial"/>
          <w:color w:val="000080"/>
          <w:sz w:val="22"/>
          <w:szCs w:val="22"/>
        </w:rPr>
      </w:pPr>
      <w:r>
        <w:rPr>
          <w:rFonts w:ascii="Arial" w:eastAsia="Arial" w:hAnsi="Arial" w:cs="Arial"/>
          <w:color w:val="0070C0"/>
          <w:sz w:val="22"/>
          <w:szCs w:val="22"/>
        </w:rPr>
        <w:t xml:space="preserve">Via Orazio </w:t>
      </w:r>
      <w:proofErr w:type="spellStart"/>
      <w:r>
        <w:rPr>
          <w:rFonts w:ascii="Arial" w:eastAsia="Arial" w:hAnsi="Arial" w:cs="Arial"/>
          <w:color w:val="0070C0"/>
          <w:sz w:val="22"/>
          <w:szCs w:val="22"/>
        </w:rPr>
        <w:t>Siino</w:t>
      </w:r>
      <w:proofErr w:type="spellEnd"/>
      <w:r>
        <w:rPr>
          <w:rFonts w:ascii="Arial" w:eastAsia="Arial" w:hAnsi="Arial" w:cs="Arial"/>
          <w:color w:val="0070C0"/>
          <w:sz w:val="22"/>
          <w:szCs w:val="22"/>
        </w:rPr>
        <w:t xml:space="preserve"> s.n.c., 90010 FICARAZZI - PA</w:t>
      </w:r>
    </w:p>
    <w:p w:rsidR="00326772" w:rsidRDefault="007C3506">
      <w:pPr>
        <w:pStyle w:val="Normale1"/>
        <w:pBdr>
          <w:top w:val="nil"/>
          <w:left w:val="nil"/>
          <w:bottom w:val="nil"/>
          <w:right w:val="nil"/>
          <w:between w:val="nil"/>
        </w:pBdr>
        <w:ind w:left="5040" w:right="-143"/>
        <w:jc w:val="right"/>
        <w:rPr>
          <w:rFonts w:ascii="Arial" w:eastAsia="Arial" w:hAnsi="Arial" w:cs="Arial"/>
          <w:color w:val="000080"/>
          <w:sz w:val="22"/>
          <w:szCs w:val="22"/>
        </w:rPr>
      </w:pPr>
      <w:r>
        <w:rPr>
          <w:rFonts w:ascii="Arial" w:eastAsia="Arial" w:hAnsi="Arial" w:cs="Arial"/>
          <w:color w:val="0070C0"/>
          <w:sz w:val="22"/>
          <w:szCs w:val="22"/>
        </w:rPr>
        <w:t>CENTRALINO: 091.680.84.02</w:t>
      </w:r>
    </w:p>
    <w:p w:rsidR="00326772" w:rsidRDefault="007C3506">
      <w:pPr>
        <w:pStyle w:val="Normale1"/>
        <w:pBdr>
          <w:top w:val="nil"/>
          <w:left w:val="nil"/>
          <w:bottom w:val="nil"/>
          <w:right w:val="nil"/>
          <w:between w:val="nil"/>
        </w:pBdr>
        <w:ind w:left="5040" w:right="-143"/>
        <w:jc w:val="right"/>
        <w:rPr>
          <w:rFonts w:ascii="Arial" w:eastAsia="Arial" w:hAnsi="Arial" w:cs="Arial"/>
          <w:color w:val="000080"/>
          <w:sz w:val="22"/>
          <w:szCs w:val="22"/>
        </w:rPr>
      </w:pPr>
      <w:r>
        <w:rPr>
          <w:rFonts w:ascii="Arial" w:eastAsia="Arial" w:hAnsi="Arial" w:cs="Arial"/>
          <w:color w:val="0070C0"/>
          <w:sz w:val="22"/>
          <w:szCs w:val="22"/>
        </w:rPr>
        <w:t>FAX: 091.680.84.98</w:t>
      </w:r>
    </w:p>
    <w:p w:rsidR="00326772" w:rsidRDefault="007C3506">
      <w:pPr>
        <w:pStyle w:val="Normale1"/>
        <w:pBdr>
          <w:top w:val="nil"/>
          <w:left w:val="nil"/>
          <w:bottom w:val="nil"/>
          <w:right w:val="nil"/>
          <w:between w:val="nil"/>
        </w:pBdr>
        <w:ind w:left="4320" w:right="-143"/>
        <w:jc w:val="right"/>
        <w:rPr>
          <w:rFonts w:ascii="Arial" w:eastAsia="Arial" w:hAnsi="Arial" w:cs="Arial"/>
          <w:color w:val="BF8F00"/>
          <w:sz w:val="22"/>
          <w:szCs w:val="22"/>
        </w:rPr>
      </w:pPr>
      <w:r>
        <w:rPr>
          <w:rFonts w:ascii="Arial" w:eastAsia="Arial" w:hAnsi="Arial" w:cs="Arial"/>
          <w:color w:val="0070C0"/>
          <w:sz w:val="22"/>
          <w:szCs w:val="22"/>
        </w:rPr>
        <w:t>Indirizzo Internet: sicilia.lnd.it</w:t>
      </w:r>
    </w:p>
    <w:p w:rsidR="00326772" w:rsidRDefault="007C3506">
      <w:pPr>
        <w:pStyle w:val="Normale1"/>
        <w:pBdr>
          <w:top w:val="nil"/>
          <w:left w:val="nil"/>
          <w:bottom w:val="nil"/>
          <w:right w:val="nil"/>
          <w:between w:val="nil"/>
        </w:pBdr>
        <w:ind w:left="4320" w:right="-143"/>
        <w:jc w:val="right"/>
        <w:rPr>
          <w:color w:val="000000"/>
        </w:rPr>
      </w:pPr>
      <w:r>
        <w:rPr>
          <w:rFonts w:ascii="Arial" w:eastAsia="Arial" w:hAnsi="Arial" w:cs="Arial"/>
          <w:color w:val="0070C0"/>
          <w:sz w:val="22"/>
          <w:szCs w:val="22"/>
        </w:rPr>
        <w:t>e-mail:</w:t>
      </w:r>
      <w:hyperlink r:id="rId9">
        <w:r>
          <w:rPr>
            <w:rFonts w:ascii="Arial" w:eastAsia="Arial" w:hAnsi="Arial" w:cs="Arial"/>
            <w:color w:val="0070C0"/>
            <w:sz w:val="22"/>
            <w:szCs w:val="22"/>
            <w:u w:val="single"/>
          </w:rPr>
          <w:t>crlnd.sicilia01@figc.it</w:t>
        </w:r>
      </w:hyperlink>
    </w:p>
    <w:p w:rsidR="00326772" w:rsidRDefault="00326772">
      <w:pPr>
        <w:pStyle w:val="Normale1"/>
        <w:pBdr>
          <w:top w:val="nil"/>
          <w:left w:val="nil"/>
          <w:bottom w:val="nil"/>
          <w:right w:val="nil"/>
          <w:between w:val="nil"/>
        </w:pBdr>
        <w:rPr>
          <w:color w:val="000000"/>
        </w:rPr>
      </w:pPr>
    </w:p>
    <w:p w:rsidR="00326772" w:rsidRDefault="00326772">
      <w:pPr>
        <w:pStyle w:val="Normale1"/>
        <w:pBdr>
          <w:top w:val="nil"/>
          <w:left w:val="nil"/>
          <w:bottom w:val="nil"/>
          <w:right w:val="nil"/>
          <w:between w:val="nil"/>
        </w:pBdr>
        <w:spacing w:before="3"/>
        <w:rPr>
          <w:color w:val="000000"/>
          <w:sz w:val="15"/>
          <w:szCs w:val="15"/>
        </w:rPr>
      </w:pPr>
    </w:p>
    <w:p w:rsidR="00326772" w:rsidRDefault="007C3506">
      <w:pPr>
        <w:pStyle w:val="Normale1"/>
        <w:pBdr>
          <w:top w:val="nil"/>
          <w:left w:val="nil"/>
          <w:bottom w:val="nil"/>
          <w:right w:val="nil"/>
          <w:between w:val="nil"/>
        </w:pBdr>
        <w:jc w:val="center"/>
        <w:rPr>
          <w:rFonts w:ascii="Arial" w:eastAsia="Arial" w:hAnsi="Arial" w:cs="Arial"/>
          <w:color w:val="0070C0"/>
          <w:sz w:val="36"/>
          <w:szCs w:val="36"/>
        </w:rPr>
      </w:pPr>
      <w:r>
        <w:rPr>
          <w:rFonts w:ascii="Arial" w:eastAsia="Arial" w:hAnsi="Arial" w:cs="Arial"/>
          <w:b/>
          <w:color w:val="0070C0"/>
          <w:sz w:val="36"/>
          <w:szCs w:val="36"/>
        </w:rPr>
        <w:t>Stagione Sportiva 2020/2021</w:t>
      </w:r>
    </w:p>
    <w:p w:rsidR="00326772" w:rsidRDefault="00326772">
      <w:pPr>
        <w:pStyle w:val="Normale1"/>
        <w:pBdr>
          <w:top w:val="nil"/>
          <w:left w:val="nil"/>
          <w:bottom w:val="nil"/>
          <w:right w:val="nil"/>
          <w:between w:val="nil"/>
        </w:pBdr>
        <w:jc w:val="center"/>
        <w:rPr>
          <w:rFonts w:ascii="Arial" w:eastAsia="Arial" w:hAnsi="Arial" w:cs="Arial"/>
          <w:color w:val="0070C0"/>
        </w:rPr>
      </w:pPr>
    </w:p>
    <w:p w:rsidR="00326772" w:rsidRDefault="007C3506">
      <w:pPr>
        <w:pStyle w:val="Normale1"/>
        <w:pBdr>
          <w:top w:val="nil"/>
          <w:left w:val="nil"/>
          <w:bottom w:val="nil"/>
          <w:right w:val="nil"/>
          <w:between w:val="nil"/>
        </w:pBdr>
        <w:jc w:val="center"/>
        <w:rPr>
          <w:color w:val="0070C0"/>
          <w:sz w:val="22"/>
          <w:szCs w:val="22"/>
        </w:rPr>
      </w:pPr>
      <w:r>
        <w:rPr>
          <w:rFonts w:ascii="Arial" w:eastAsia="Arial" w:hAnsi="Arial" w:cs="Arial"/>
          <w:b/>
          <w:color w:val="0070C0"/>
          <w:sz w:val="36"/>
          <w:szCs w:val="36"/>
        </w:rPr>
        <w:t>Comunicato Ufficiale n°1</w:t>
      </w:r>
      <w:r w:rsidR="005809C9">
        <w:rPr>
          <w:rFonts w:ascii="Arial" w:eastAsia="Arial" w:hAnsi="Arial" w:cs="Arial"/>
          <w:b/>
          <w:color w:val="0070C0"/>
          <w:sz w:val="36"/>
          <w:szCs w:val="36"/>
        </w:rPr>
        <w:t>5</w:t>
      </w:r>
      <w:r w:rsidR="002F3BA0">
        <w:rPr>
          <w:rFonts w:ascii="Arial" w:eastAsia="Arial" w:hAnsi="Arial" w:cs="Arial"/>
          <w:b/>
          <w:color w:val="0070C0"/>
          <w:sz w:val="36"/>
          <w:szCs w:val="36"/>
        </w:rPr>
        <w:t>2</w:t>
      </w:r>
      <w:r>
        <w:rPr>
          <w:rFonts w:ascii="Arial" w:eastAsia="Arial" w:hAnsi="Arial" w:cs="Arial"/>
          <w:b/>
          <w:color w:val="0070C0"/>
          <w:sz w:val="36"/>
          <w:szCs w:val="36"/>
        </w:rPr>
        <w:t xml:space="preserve"> del </w:t>
      </w:r>
      <w:r w:rsidR="005809C9">
        <w:rPr>
          <w:rFonts w:ascii="Arial" w:eastAsia="Arial" w:hAnsi="Arial" w:cs="Arial"/>
          <w:b/>
          <w:color w:val="0070C0"/>
          <w:sz w:val="36"/>
          <w:szCs w:val="36"/>
        </w:rPr>
        <w:t>4</w:t>
      </w:r>
      <w:r>
        <w:rPr>
          <w:rFonts w:ascii="Arial" w:eastAsia="Arial" w:hAnsi="Arial" w:cs="Arial"/>
          <w:b/>
          <w:color w:val="0070C0"/>
          <w:sz w:val="36"/>
          <w:szCs w:val="36"/>
        </w:rPr>
        <w:t xml:space="preserve"> </w:t>
      </w:r>
      <w:r w:rsidR="005809C9">
        <w:rPr>
          <w:rFonts w:ascii="Arial" w:eastAsia="Arial" w:hAnsi="Arial" w:cs="Arial"/>
          <w:b/>
          <w:color w:val="0070C0"/>
          <w:sz w:val="36"/>
          <w:szCs w:val="36"/>
        </w:rPr>
        <w:t>novembre</w:t>
      </w:r>
      <w:r>
        <w:rPr>
          <w:rFonts w:ascii="Arial" w:eastAsia="Arial" w:hAnsi="Arial" w:cs="Arial"/>
          <w:b/>
          <w:color w:val="0070C0"/>
          <w:sz w:val="36"/>
          <w:szCs w:val="36"/>
        </w:rPr>
        <w:t xml:space="preserve">  2020</w:t>
      </w:r>
    </w:p>
    <w:p w:rsidR="00326772" w:rsidRDefault="00326772">
      <w:pPr>
        <w:pStyle w:val="Normale1"/>
        <w:pBdr>
          <w:top w:val="nil"/>
          <w:left w:val="nil"/>
          <w:bottom w:val="nil"/>
          <w:right w:val="nil"/>
          <w:between w:val="nil"/>
        </w:pBdr>
        <w:rPr>
          <w:color w:val="0070C0"/>
          <w:sz w:val="22"/>
          <w:szCs w:val="22"/>
        </w:rPr>
      </w:pPr>
    </w:p>
    <w:p w:rsidR="007E4628" w:rsidRDefault="007E4628" w:rsidP="007E4628">
      <w:pPr>
        <w:rPr>
          <w:rFonts w:ascii="Arial" w:hAnsi="Arial" w:cs="Arial"/>
          <w:b/>
          <w:sz w:val="34"/>
          <w:szCs w:val="34"/>
          <w:u w:val="single"/>
        </w:rPr>
      </w:pPr>
    </w:p>
    <w:p w:rsidR="007E4628" w:rsidRDefault="005809C9" w:rsidP="007E4628">
      <w:pPr>
        <w:numPr>
          <w:ilvl w:val="0"/>
          <w:numId w:val="1"/>
        </w:numPr>
        <w:rPr>
          <w:rFonts w:ascii="Arial" w:hAnsi="Arial" w:cs="Arial"/>
          <w:b/>
          <w:sz w:val="34"/>
          <w:szCs w:val="34"/>
          <w:u w:val="single"/>
        </w:rPr>
      </w:pPr>
      <w:r w:rsidRPr="009B689B">
        <w:rPr>
          <w:rFonts w:ascii="Arial" w:hAnsi="Arial" w:cs="Arial"/>
          <w:b/>
          <w:sz w:val="34"/>
          <w:szCs w:val="34"/>
          <w:u w:val="single"/>
        </w:rPr>
        <w:t>COMUNICAZIONI DEL</w:t>
      </w:r>
      <w:r>
        <w:rPr>
          <w:rFonts w:ascii="Arial" w:hAnsi="Arial" w:cs="Arial"/>
          <w:b/>
          <w:sz w:val="34"/>
          <w:szCs w:val="34"/>
          <w:u w:val="single"/>
        </w:rPr>
        <w:t xml:space="preserve"> COMITATO REGIONALE</w:t>
      </w:r>
    </w:p>
    <w:p w:rsidR="00326772" w:rsidRDefault="00326772">
      <w:pPr>
        <w:pStyle w:val="Normale1"/>
        <w:pBdr>
          <w:top w:val="nil"/>
          <w:left w:val="nil"/>
          <w:bottom w:val="nil"/>
          <w:right w:val="nil"/>
          <w:between w:val="nil"/>
        </w:pBdr>
        <w:rPr>
          <w:rFonts w:ascii="Arial" w:eastAsia="Arial" w:hAnsi="Arial" w:cs="Arial"/>
          <w:color w:val="000000"/>
          <w:sz w:val="22"/>
          <w:szCs w:val="22"/>
        </w:rPr>
      </w:pPr>
    </w:p>
    <w:p w:rsidR="00326772" w:rsidRDefault="00326772">
      <w:pPr>
        <w:pStyle w:val="Normale1"/>
        <w:pBdr>
          <w:top w:val="nil"/>
          <w:left w:val="nil"/>
          <w:bottom w:val="nil"/>
          <w:right w:val="nil"/>
          <w:between w:val="nil"/>
        </w:pBdr>
        <w:rPr>
          <w:rFonts w:ascii="Arial" w:eastAsia="Arial" w:hAnsi="Arial" w:cs="Arial"/>
          <w:color w:val="000000"/>
          <w:sz w:val="22"/>
          <w:szCs w:val="22"/>
        </w:rPr>
      </w:pPr>
    </w:p>
    <w:p w:rsidR="007E4628" w:rsidRPr="007E4628" w:rsidRDefault="002F3BA0" w:rsidP="007E4628">
      <w:pPr>
        <w:jc w:val="both"/>
        <w:rPr>
          <w:rFonts w:ascii="Arial" w:hAnsi="Arial" w:cs="Arial"/>
          <w:b/>
          <w:sz w:val="22"/>
          <w:szCs w:val="22"/>
          <w:u w:val="single"/>
        </w:rPr>
      </w:pPr>
      <w:r w:rsidRPr="002F3BA0">
        <w:rPr>
          <w:b/>
          <w:sz w:val="24"/>
          <w:szCs w:val="24"/>
        </w:rPr>
        <w:t xml:space="preserve">1.1 </w:t>
      </w:r>
      <w:r w:rsidR="005809C9">
        <w:rPr>
          <w:b/>
          <w:sz w:val="24"/>
          <w:szCs w:val="24"/>
          <w:u w:val="single"/>
        </w:rPr>
        <w:t>RIMBORSO PARZIALE PREMIO ASSICURATIVO STAGIONE SPORTIVA 2019/2020 – CAMPIONATI SETTORE GIOVANILE E SCOLASTICO.</w:t>
      </w:r>
    </w:p>
    <w:p w:rsidR="007E4628" w:rsidRPr="007E4628" w:rsidRDefault="007E4628" w:rsidP="007E4628">
      <w:pPr>
        <w:jc w:val="both"/>
        <w:rPr>
          <w:rFonts w:ascii="Arial" w:hAnsi="Arial" w:cs="Arial"/>
          <w:sz w:val="22"/>
          <w:szCs w:val="22"/>
        </w:rPr>
      </w:pPr>
    </w:p>
    <w:p w:rsidR="005809C9" w:rsidRDefault="005809C9" w:rsidP="005809C9">
      <w:pPr>
        <w:jc w:val="both"/>
        <w:rPr>
          <w:sz w:val="24"/>
          <w:szCs w:val="24"/>
        </w:rPr>
      </w:pPr>
      <w:r>
        <w:rPr>
          <w:sz w:val="24"/>
          <w:szCs w:val="24"/>
        </w:rPr>
        <w:t xml:space="preserve">Con nota a firma congiunta del Presidente della L.N.D., Cosimo </w:t>
      </w:r>
      <w:proofErr w:type="spellStart"/>
      <w:r>
        <w:rPr>
          <w:sz w:val="24"/>
          <w:szCs w:val="24"/>
        </w:rPr>
        <w:t>Sibilia</w:t>
      </w:r>
      <w:proofErr w:type="spellEnd"/>
      <w:r>
        <w:rPr>
          <w:sz w:val="24"/>
          <w:szCs w:val="24"/>
        </w:rPr>
        <w:t>, e del Presidente del Settore Giovanile e Scolastico, Vito Tisci, del 17 Settembre 2020, indirizzata ai Presidenti dei Comitati Regionali, è stato reso noto quanto di seguito riportato:</w:t>
      </w:r>
    </w:p>
    <w:p w:rsidR="005809C9" w:rsidRPr="00132360" w:rsidRDefault="005809C9" w:rsidP="005809C9">
      <w:pPr>
        <w:jc w:val="both"/>
        <w:rPr>
          <w:i/>
          <w:sz w:val="24"/>
          <w:szCs w:val="24"/>
        </w:rPr>
      </w:pPr>
      <w:r w:rsidRPr="00132360">
        <w:rPr>
          <w:i/>
          <w:sz w:val="24"/>
          <w:szCs w:val="24"/>
        </w:rPr>
        <w:t xml:space="preserve">“   Con riferimento a quanto indicato in oggetto si rappresenta che </w:t>
      </w:r>
      <w:smartTag w:uri="urn:schemas-microsoft-com:office:smarttags" w:element="PersonName">
        <w:smartTagPr>
          <w:attr w:name="ProductID" w:val="la Lega"/>
        </w:smartTagPr>
        <w:smartTag w:uri="urn:schemas-microsoft-com:office:smarttags" w:element="PersonName">
          <w:smartTagPr>
            <w:attr w:name="ProductID" w:val="la Lega Nazionale"/>
          </w:smartTagPr>
          <w:r w:rsidRPr="00132360">
            <w:rPr>
              <w:i/>
              <w:sz w:val="24"/>
              <w:szCs w:val="24"/>
            </w:rPr>
            <w:t>la Lega</w:t>
          </w:r>
        </w:smartTag>
        <w:r w:rsidRPr="00132360">
          <w:rPr>
            <w:i/>
            <w:sz w:val="24"/>
            <w:szCs w:val="24"/>
          </w:rPr>
          <w:t xml:space="preserve"> Nazionale</w:t>
        </w:r>
      </w:smartTag>
      <w:r w:rsidRPr="00132360">
        <w:rPr>
          <w:i/>
          <w:sz w:val="24"/>
          <w:szCs w:val="24"/>
        </w:rPr>
        <w:t xml:space="preserve"> Dilettanti ed il Settore Giovanile e Scolastico sono stat</w:t>
      </w:r>
      <w:r>
        <w:rPr>
          <w:i/>
          <w:sz w:val="24"/>
          <w:szCs w:val="24"/>
        </w:rPr>
        <w:t>i</w:t>
      </w:r>
      <w:r w:rsidRPr="00132360">
        <w:rPr>
          <w:i/>
          <w:sz w:val="24"/>
          <w:szCs w:val="24"/>
        </w:rPr>
        <w:t xml:space="preserve"> incaricati dalla F.I.G.C. di provvedere al rimborso in favore delle Società che hanno preso parte all’attività di Settore Giovanile, poi sospesa a causa dell’emergenza determinata dall’epidemia da COVID-</w:t>
      </w:r>
      <w:smartTag w:uri="urn:schemas-microsoft-com:office:smarttags" w:element="metricconverter">
        <w:smartTagPr>
          <w:attr w:name="ProductID" w:val="19, in"/>
        </w:smartTagPr>
        <w:r w:rsidRPr="00132360">
          <w:rPr>
            <w:i/>
            <w:sz w:val="24"/>
            <w:szCs w:val="24"/>
          </w:rPr>
          <w:t>19, in</w:t>
        </w:r>
      </w:smartTag>
      <w:r w:rsidRPr="00132360">
        <w:rPr>
          <w:i/>
          <w:sz w:val="24"/>
          <w:szCs w:val="24"/>
        </w:rPr>
        <w:t xml:space="preserve"> ragione di quanto la stessa  F.I.G.C. ha ottenuto dalle Compagnie Assicurative a titolo di rimborso parziale del premio relativo alle polizze per </w:t>
      </w:r>
      <w:smartTag w:uri="urn:schemas-microsoft-com:office:smarttags" w:element="PersonName">
        <w:smartTagPr>
          <w:attr w:name="ProductID" w:val="la Stagione"/>
        </w:smartTagPr>
        <w:smartTag w:uri="urn:schemas-microsoft-com:office:smarttags" w:element="PersonName">
          <w:smartTagPr>
            <w:attr w:name="ProductID" w:val="la Stagione Sportiva"/>
          </w:smartTagPr>
          <w:r w:rsidRPr="00132360">
            <w:rPr>
              <w:i/>
              <w:sz w:val="24"/>
              <w:szCs w:val="24"/>
            </w:rPr>
            <w:t>la Stagione</w:t>
          </w:r>
        </w:smartTag>
        <w:r w:rsidRPr="00132360">
          <w:rPr>
            <w:i/>
            <w:sz w:val="24"/>
            <w:szCs w:val="24"/>
          </w:rPr>
          <w:t xml:space="preserve"> Sportiva</w:t>
        </w:r>
      </w:smartTag>
      <w:r w:rsidRPr="00132360">
        <w:rPr>
          <w:i/>
          <w:sz w:val="24"/>
          <w:szCs w:val="24"/>
        </w:rPr>
        <w:t xml:space="preserve"> 20</w:t>
      </w:r>
      <w:r>
        <w:rPr>
          <w:i/>
          <w:sz w:val="24"/>
          <w:szCs w:val="24"/>
        </w:rPr>
        <w:t>1</w:t>
      </w:r>
      <w:r w:rsidRPr="00132360">
        <w:rPr>
          <w:i/>
          <w:sz w:val="24"/>
          <w:szCs w:val="24"/>
        </w:rPr>
        <w:t>9/2020</w:t>
      </w:r>
      <w:r>
        <w:rPr>
          <w:i/>
          <w:sz w:val="24"/>
          <w:szCs w:val="24"/>
        </w:rPr>
        <w:t>.</w:t>
      </w:r>
    </w:p>
    <w:p w:rsidR="005809C9" w:rsidRPr="00132360" w:rsidRDefault="005809C9" w:rsidP="005809C9">
      <w:pPr>
        <w:jc w:val="both"/>
        <w:rPr>
          <w:i/>
          <w:sz w:val="24"/>
          <w:szCs w:val="24"/>
        </w:rPr>
      </w:pPr>
      <w:r w:rsidRPr="00132360">
        <w:rPr>
          <w:i/>
          <w:sz w:val="24"/>
          <w:szCs w:val="24"/>
        </w:rPr>
        <w:t>A tal proposito, tenuto conto del numero dei tesserati, del costo dei relativi cartellini e del complessivo importo messo a disposizione dalla F.I.G.C., si è pervenuti all’individuazione dei seguenti rimborsi da effettuare:</w:t>
      </w:r>
    </w:p>
    <w:p w:rsidR="005809C9" w:rsidRPr="00132360" w:rsidRDefault="005809C9" w:rsidP="005809C9">
      <w:pPr>
        <w:jc w:val="both"/>
        <w:rPr>
          <w:b/>
          <w:i/>
          <w:sz w:val="24"/>
          <w:szCs w:val="24"/>
        </w:rPr>
      </w:pPr>
      <w:r w:rsidRPr="00132360">
        <w:rPr>
          <w:b/>
          <w:i/>
          <w:sz w:val="24"/>
          <w:szCs w:val="24"/>
        </w:rPr>
        <w:t>Euro 2,86</w:t>
      </w:r>
      <w:r w:rsidRPr="00132360">
        <w:rPr>
          <w:i/>
          <w:sz w:val="24"/>
          <w:szCs w:val="24"/>
        </w:rPr>
        <w:t xml:space="preserve"> per ciascun premio assicurativo obbligatorio pagato relativo al tesseramento 2019/2020 </w:t>
      </w:r>
      <w:r w:rsidRPr="00132360">
        <w:rPr>
          <w:b/>
          <w:i/>
          <w:sz w:val="24"/>
          <w:szCs w:val="24"/>
        </w:rPr>
        <w:t>per le categorie Pulcini, Esordienti, Giovanissimi ed Allievi;</w:t>
      </w:r>
    </w:p>
    <w:p w:rsidR="005809C9" w:rsidRPr="00132360" w:rsidRDefault="005809C9" w:rsidP="005809C9">
      <w:pPr>
        <w:jc w:val="both"/>
        <w:rPr>
          <w:b/>
          <w:i/>
          <w:sz w:val="24"/>
          <w:szCs w:val="24"/>
        </w:rPr>
      </w:pPr>
      <w:r w:rsidRPr="00132360">
        <w:rPr>
          <w:b/>
          <w:i/>
          <w:sz w:val="24"/>
          <w:szCs w:val="24"/>
        </w:rPr>
        <w:t>Euro 1,04</w:t>
      </w:r>
      <w:r w:rsidRPr="00132360">
        <w:rPr>
          <w:i/>
          <w:sz w:val="24"/>
          <w:szCs w:val="24"/>
        </w:rPr>
        <w:t xml:space="preserve"> per ciascun premio assicurativo obbligatorio pagato relativo al tesseramento 2019/2020 </w:t>
      </w:r>
      <w:r w:rsidRPr="00132360">
        <w:rPr>
          <w:b/>
          <w:i/>
          <w:sz w:val="24"/>
          <w:szCs w:val="24"/>
        </w:rPr>
        <w:t>per l’attività di Piccoli Amici e Primi Calci;</w:t>
      </w:r>
    </w:p>
    <w:p w:rsidR="005809C9" w:rsidRPr="00132360" w:rsidRDefault="005809C9" w:rsidP="005809C9">
      <w:pPr>
        <w:jc w:val="both"/>
        <w:rPr>
          <w:b/>
          <w:i/>
          <w:sz w:val="24"/>
          <w:szCs w:val="24"/>
        </w:rPr>
      </w:pPr>
      <w:r w:rsidRPr="00132360">
        <w:rPr>
          <w:b/>
          <w:i/>
          <w:sz w:val="24"/>
          <w:szCs w:val="24"/>
        </w:rPr>
        <w:t>Euro 3,50</w:t>
      </w:r>
      <w:r w:rsidRPr="00132360">
        <w:rPr>
          <w:i/>
          <w:sz w:val="24"/>
          <w:szCs w:val="24"/>
        </w:rPr>
        <w:t xml:space="preserve"> per ciascun premio assicurativo obbligatorio pagato relativo al tesseramento 2019/2020 </w:t>
      </w:r>
      <w:r w:rsidRPr="00132360">
        <w:rPr>
          <w:b/>
          <w:i/>
          <w:sz w:val="24"/>
          <w:szCs w:val="24"/>
        </w:rPr>
        <w:t>per Allenatori, Tecnici e Massaggiatori.</w:t>
      </w:r>
    </w:p>
    <w:p w:rsidR="005809C9" w:rsidRPr="00132360" w:rsidRDefault="005809C9" w:rsidP="005809C9">
      <w:pPr>
        <w:jc w:val="both"/>
        <w:rPr>
          <w:i/>
          <w:sz w:val="24"/>
          <w:szCs w:val="24"/>
        </w:rPr>
      </w:pPr>
      <w:r w:rsidRPr="00132360">
        <w:rPr>
          <w:i/>
          <w:sz w:val="24"/>
          <w:szCs w:val="24"/>
        </w:rPr>
        <w:t xml:space="preserve">L’importo complessivo spettante ad ogni società interessata </w:t>
      </w:r>
      <w:r w:rsidRPr="00132360">
        <w:rPr>
          <w:b/>
          <w:i/>
          <w:sz w:val="24"/>
          <w:szCs w:val="24"/>
        </w:rPr>
        <w:t xml:space="preserve">– che  dovrà essere accreditato sul “conto Società” - </w:t>
      </w:r>
      <w:r w:rsidRPr="00132360">
        <w:rPr>
          <w:i/>
          <w:sz w:val="24"/>
          <w:szCs w:val="24"/>
        </w:rPr>
        <w:t xml:space="preserve">sarà determinato attraverso l’individuazione delle pratiche di tesseramento atleti e tecnici processate ed addebitate nella Stagione Sportiva 2019/2020. </w:t>
      </w:r>
    </w:p>
    <w:p w:rsidR="005809C9" w:rsidRPr="00132360" w:rsidRDefault="005809C9" w:rsidP="005809C9">
      <w:pPr>
        <w:jc w:val="both"/>
        <w:rPr>
          <w:i/>
          <w:sz w:val="24"/>
          <w:szCs w:val="24"/>
        </w:rPr>
      </w:pPr>
      <w:r w:rsidRPr="00132360">
        <w:rPr>
          <w:b/>
          <w:i/>
          <w:sz w:val="24"/>
          <w:szCs w:val="24"/>
        </w:rPr>
        <w:t xml:space="preserve">Si rappresenta che non potranno essere prese in esame diverse modalità di rimborso, fatta eccezione per i casi relativi a Società non più affiliate alla F.I.G.C. </w:t>
      </w:r>
      <w:r w:rsidRPr="00132360">
        <w:rPr>
          <w:i/>
          <w:sz w:val="24"/>
          <w:szCs w:val="24"/>
        </w:rPr>
        <w:t>e che, in ogni caso, al termine della Stagione Sportiva 2019/2020 presentavano un “saldo attivo” del proprio conto”.</w:t>
      </w:r>
    </w:p>
    <w:p w:rsidR="005809C9" w:rsidRDefault="005809C9" w:rsidP="005809C9">
      <w:pPr>
        <w:jc w:val="both"/>
        <w:rPr>
          <w:sz w:val="24"/>
          <w:szCs w:val="24"/>
        </w:rPr>
      </w:pPr>
      <w:r>
        <w:rPr>
          <w:sz w:val="24"/>
          <w:szCs w:val="24"/>
        </w:rPr>
        <w:lastRenderedPageBreak/>
        <w:t xml:space="preserve">Si informa che il C.E.D. della L.N.D. ha provveduto ad effettuare gli accrediti alla data del l7 Settembre 2020 come da estratto conto aggiornato al 30 Ottobre 2020, disponibile nell’Area Società, ove è possibile verificare </w:t>
      </w:r>
      <w:r w:rsidRPr="00A704E6">
        <w:rPr>
          <w:sz w:val="24"/>
          <w:szCs w:val="24"/>
        </w:rPr>
        <w:t xml:space="preserve"> l’ammontare dell’accredito.</w:t>
      </w:r>
    </w:p>
    <w:p w:rsidR="005809C9" w:rsidRPr="00A704E6" w:rsidRDefault="005809C9" w:rsidP="005809C9">
      <w:pPr>
        <w:jc w:val="both"/>
        <w:rPr>
          <w:sz w:val="24"/>
          <w:szCs w:val="24"/>
        </w:rPr>
      </w:pPr>
    </w:p>
    <w:p w:rsidR="005809C9" w:rsidRDefault="005809C9" w:rsidP="005809C9">
      <w:pPr>
        <w:jc w:val="both"/>
        <w:rPr>
          <w:sz w:val="24"/>
          <w:szCs w:val="24"/>
        </w:rPr>
      </w:pPr>
      <w:r w:rsidRPr="005809C9">
        <w:rPr>
          <w:b/>
          <w:sz w:val="24"/>
          <w:szCs w:val="24"/>
        </w:rPr>
        <w:t>L’importo è reso disponibile nel “portafoglio tesseramenti”</w:t>
      </w:r>
      <w:r w:rsidRPr="00A704E6">
        <w:rPr>
          <w:sz w:val="24"/>
          <w:szCs w:val="24"/>
        </w:rPr>
        <w:t>.</w:t>
      </w:r>
    </w:p>
    <w:p w:rsidR="002F3BA0" w:rsidRDefault="002F3BA0" w:rsidP="005809C9">
      <w:pPr>
        <w:jc w:val="both"/>
        <w:rPr>
          <w:rFonts w:ascii="Arial" w:hAnsi="Arial" w:cs="Arial"/>
          <w:b/>
          <w:sz w:val="34"/>
          <w:szCs w:val="34"/>
        </w:rPr>
      </w:pPr>
    </w:p>
    <w:p w:rsidR="005809C9" w:rsidRDefault="00464A83" w:rsidP="005809C9">
      <w:pPr>
        <w:jc w:val="both"/>
        <w:rPr>
          <w:b/>
          <w:sz w:val="24"/>
          <w:szCs w:val="24"/>
          <w:u w:val="single"/>
        </w:rPr>
      </w:pPr>
      <w:r>
        <w:rPr>
          <w:b/>
          <w:sz w:val="24"/>
          <w:szCs w:val="24"/>
        </w:rPr>
        <w:t>1.</w:t>
      </w:r>
      <w:bookmarkStart w:id="0" w:name="_GoBack"/>
      <w:bookmarkEnd w:id="0"/>
      <w:r w:rsidR="002F3BA0" w:rsidRPr="002F3BA0">
        <w:rPr>
          <w:b/>
          <w:sz w:val="24"/>
          <w:szCs w:val="24"/>
        </w:rPr>
        <w:t>2</w:t>
      </w:r>
      <w:r w:rsidR="005809C9" w:rsidRPr="002F3BA0">
        <w:rPr>
          <w:b/>
          <w:sz w:val="24"/>
          <w:szCs w:val="24"/>
        </w:rPr>
        <w:t xml:space="preserve">  </w:t>
      </w:r>
      <w:r w:rsidR="002F3BA0">
        <w:rPr>
          <w:b/>
          <w:sz w:val="24"/>
          <w:szCs w:val="24"/>
        </w:rPr>
        <w:t xml:space="preserve"> </w:t>
      </w:r>
      <w:r w:rsidR="002F3BA0" w:rsidRPr="002F3BA0">
        <w:rPr>
          <w:b/>
          <w:sz w:val="24"/>
          <w:szCs w:val="24"/>
          <w:u w:val="single"/>
        </w:rPr>
        <w:t>AUTORIZZAZIONE SPONSORIZZAZIONE</w:t>
      </w:r>
    </w:p>
    <w:p w:rsidR="002F3BA0" w:rsidRDefault="002F3BA0" w:rsidP="005809C9">
      <w:pPr>
        <w:jc w:val="both"/>
        <w:rPr>
          <w:b/>
          <w:sz w:val="24"/>
          <w:szCs w:val="24"/>
          <w:u w:val="single"/>
        </w:rPr>
      </w:pPr>
    </w:p>
    <w:p w:rsidR="002F3BA0" w:rsidRDefault="002F3BA0" w:rsidP="005809C9">
      <w:pPr>
        <w:jc w:val="both"/>
        <w:rPr>
          <w:sz w:val="24"/>
          <w:szCs w:val="24"/>
        </w:rPr>
      </w:pPr>
      <w:r w:rsidRPr="002F3BA0">
        <w:rPr>
          <w:sz w:val="24"/>
          <w:szCs w:val="24"/>
        </w:rPr>
        <w:t>Il Comitato Regionale ha autorizzato l</w:t>
      </w:r>
      <w:r>
        <w:rPr>
          <w:sz w:val="24"/>
          <w:szCs w:val="24"/>
        </w:rPr>
        <w:t>a</w:t>
      </w:r>
      <w:r w:rsidRPr="002F3BA0">
        <w:rPr>
          <w:sz w:val="24"/>
          <w:szCs w:val="24"/>
        </w:rPr>
        <w:t xml:space="preserve"> sottoelencat</w:t>
      </w:r>
      <w:r>
        <w:rPr>
          <w:sz w:val="24"/>
          <w:szCs w:val="24"/>
        </w:rPr>
        <w:t>a</w:t>
      </w:r>
      <w:r w:rsidRPr="002F3BA0">
        <w:rPr>
          <w:sz w:val="24"/>
          <w:szCs w:val="24"/>
        </w:rPr>
        <w:t xml:space="preserve"> Società, per la stagione sportiva 20</w:t>
      </w:r>
      <w:r>
        <w:rPr>
          <w:sz w:val="24"/>
          <w:szCs w:val="24"/>
        </w:rPr>
        <w:t>20</w:t>
      </w:r>
      <w:r w:rsidRPr="002F3BA0">
        <w:rPr>
          <w:sz w:val="24"/>
          <w:szCs w:val="24"/>
        </w:rPr>
        <w:t>/20</w:t>
      </w:r>
      <w:r>
        <w:rPr>
          <w:sz w:val="24"/>
          <w:szCs w:val="24"/>
        </w:rPr>
        <w:t>21</w:t>
      </w:r>
      <w:r w:rsidRPr="002F3BA0">
        <w:rPr>
          <w:sz w:val="24"/>
          <w:szCs w:val="24"/>
        </w:rPr>
        <w:t>,  ad apporre sugli indumenti da giuoco l</w:t>
      </w:r>
      <w:r>
        <w:rPr>
          <w:sz w:val="24"/>
          <w:szCs w:val="24"/>
        </w:rPr>
        <w:t>a</w:t>
      </w:r>
      <w:r w:rsidRPr="002F3BA0">
        <w:rPr>
          <w:sz w:val="24"/>
          <w:szCs w:val="24"/>
        </w:rPr>
        <w:t xml:space="preserve"> seguent</w:t>
      </w:r>
      <w:r>
        <w:rPr>
          <w:sz w:val="24"/>
          <w:szCs w:val="24"/>
        </w:rPr>
        <w:t>e</w:t>
      </w:r>
      <w:r w:rsidRPr="002F3BA0">
        <w:rPr>
          <w:sz w:val="24"/>
          <w:szCs w:val="24"/>
        </w:rPr>
        <w:t xml:space="preserve"> scritt</w:t>
      </w:r>
      <w:r>
        <w:rPr>
          <w:sz w:val="24"/>
          <w:szCs w:val="24"/>
        </w:rPr>
        <w:t>a</w:t>
      </w:r>
      <w:r w:rsidRPr="002F3BA0">
        <w:rPr>
          <w:sz w:val="24"/>
          <w:szCs w:val="24"/>
        </w:rPr>
        <w:t xml:space="preserve"> pubblicitari</w:t>
      </w:r>
      <w:r>
        <w:rPr>
          <w:sz w:val="24"/>
          <w:szCs w:val="24"/>
        </w:rPr>
        <w:t>a</w:t>
      </w:r>
      <w:r w:rsidRPr="002F3BA0">
        <w:rPr>
          <w:sz w:val="24"/>
          <w:szCs w:val="24"/>
        </w:rPr>
        <w:t>:</w:t>
      </w:r>
    </w:p>
    <w:p w:rsidR="002F3BA0" w:rsidRPr="002F3BA0" w:rsidRDefault="002F3BA0" w:rsidP="002F3BA0">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rPr>
          <w:rFonts w:ascii="Arial" w:hAnsi="Arial" w:cs="Arial"/>
          <w:b/>
        </w:rPr>
      </w:pPr>
      <w:r w:rsidRPr="00EF4890">
        <w:rPr>
          <w:rFonts w:ascii="Arial" w:hAnsi="Arial" w:cs="Arial"/>
          <w:b/>
          <w:u w:val="single"/>
        </w:rPr>
        <w:t>A.</w:t>
      </w:r>
      <w:r>
        <w:rPr>
          <w:rFonts w:ascii="Arial" w:hAnsi="Arial" w:cs="Arial"/>
          <w:b/>
          <w:u w:val="single"/>
        </w:rPr>
        <w:t>C</w:t>
      </w:r>
      <w:r w:rsidRPr="00EF4890">
        <w:rPr>
          <w:rFonts w:ascii="Arial" w:hAnsi="Arial" w:cs="Arial"/>
          <w:b/>
          <w:u w:val="single"/>
        </w:rPr>
        <w:t xml:space="preserve">.D. </w:t>
      </w:r>
      <w:r>
        <w:rPr>
          <w:rFonts w:ascii="Arial" w:hAnsi="Arial" w:cs="Arial"/>
          <w:b/>
          <w:u w:val="single"/>
        </w:rPr>
        <w:t>JUVENILIA 1958</w:t>
      </w:r>
      <w:r w:rsidRPr="00EF4890">
        <w:rPr>
          <w:rFonts w:ascii="Arial" w:hAnsi="Arial" w:cs="Arial"/>
          <w:b/>
          <w:u w:val="single"/>
        </w:rPr>
        <w:t xml:space="preserve"> di </w:t>
      </w:r>
      <w:r>
        <w:rPr>
          <w:rFonts w:ascii="Arial" w:hAnsi="Arial" w:cs="Arial"/>
          <w:b/>
          <w:u w:val="single"/>
        </w:rPr>
        <w:t>Messina</w:t>
      </w:r>
      <w:r w:rsidRPr="00897942">
        <w:rPr>
          <w:rFonts w:ascii="Arial" w:hAnsi="Arial" w:cs="Arial"/>
          <w:b/>
        </w:rPr>
        <w:t>:</w:t>
      </w:r>
      <w:r w:rsidRPr="002F3BA0">
        <w:rPr>
          <w:rFonts w:ascii="Arial" w:hAnsi="Arial" w:cs="Arial"/>
          <w:b/>
        </w:rPr>
        <w:t xml:space="preserve"> </w:t>
      </w:r>
      <w:r>
        <w:rPr>
          <w:rFonts w:ascii="Arial" w:hAnsi="Arial" w:cs="Arial"/>
          <w:b/>
        </w:rPr>
        <w:tab/>
      </w:r>
      <w:r>
        <w:rPr>
          <w:rFonts w:ascii="Arial" w:hAnsi="Arial" w:cs="Arial"/>
          <w:b/>
        </w:rPr>
        <w:tab/>
        <w:t>ALDO – SHOES &amp; ACCESSORIES</w:t>
      </w:r>
    </w:p>
    <w:p w:rsidR="002F3BA0" w:rsidRDefault="002F3BA0" w:rsidP="002F3BA0">
      <w:pPr>
        <w:tabs>
          <w:tab w:val="left" w:pos="567"/>
          <w:tab w:val="left" w:pos="1134"/>
          <w:tab w:val="left" w:pos="1701"/>
          <w:tab w:val="left" w:pos="2268"/>
          <w:tab w:val="left" w:pos="2835"/>
          <w:tab w:val="left" w:pos="3402"/>
          <w:tab w:val="left" w:pos="3969"/>
          <w:tab w:val="left" w:pos="5670"/>
          <w:tab w:val="left" w:pos="6237"/>
          <w:tab w:val="left" w:pos="6804"/>
          <w:tab w:val="left" w:pos="7371"/>
          <w:tab w:val="left" w:pos="7938"/>
          <w:tab w:val="left" w:pos="8505"/>
          <w:tab w:val="left" w:pos="9072"/>
          <w:tab w:val="left" w:pos="9639"/>
        </w:tabs>
        <w:rPr>
          <w:rFonts w:ascii="Arial" w:hAnsi="Arial" w:cs="Arial"/>
          <w:b/>
          <w:u w:val="single"/>
        </w:rPr>
      </w:pPr>
    </w:p>
    <w:p w:rsidR="002F3BA0" w:rsidRPr="002F3BA0" w:rsidRDefault="002F3BA0" w:rsidP="005809C9">
      <w:pPr>
        <w:jc w:val="both"/>
        <w:rPr>
          <w:sz w:val="24"/>
          <w:szCs w:val="24"/>
        </w:rPr>
      </w:pPr>
    </w:p>
    <w:p w:rsidR="007E4628" w:rsidRPr="002F3BA0" w:rsidRDefault="007E4628" w:rsidP="007E4628">
      <w:pPr>
        <w:jc w:val="both"/>
        <w:rPr>
          <w:sz w:val="24"/>
          <w:szCs w:val="24"/>
        </w:rPr>
      </w:pPr>
    </w:p>
    <w:p w:rsidR="00326772" w:rsidRDefault="00326772">
      <w:pPr>
        <w:pStyle w:val="Normale1"/>
        <w:pBdr>
          <w:top w:val="nil"/>
          <w:left w:val="nil"/>
          <w:bottom w:val="nil"/>
          <w:right w:val="nil"/>
          <w:between w:val="nil"/>
        </w:pBdr>
        <w:rPr>
          <w:rFonts w:ascii="Arial" w:eastAsia="Arial" w:hAnsi="Arial" w:cs="Arial"/>
          <w:color w:val="000000"/>
          <w:sz w:val="22"/>
          <w:szCs w:val="22"/>
        </w:rPr>
      </w:pPr>
    </w:p>
    <w:p w:rsidR="00326772" w:rsidRDefault="00326772">
      <w:pPr>
        <w:pStyle w:val="Normale1"/>
        <w:pBdr>
          <w:top w:val="nil"/>
          <w:left w:val="nil"/>
          <w:bottom w:val="nil"/>
          <w:right w:val="nil"/>
          <w:between w:val="nil"/>
        </w:pBdr>
        <w:rPr>
          <w:rFonts w:ascii="Arial" w:eastAsia="Arial" w:hAnsi="Arial" w:cs="Arial"/>
          <w:color w:val="000000"/>
          <w:sz w:val="22"/>
          <w:szCs w:val="22"/>
        </w:rPr>
      </w:pPr>
    </w:p>
    <w:p w:rsidR="007E4628" w:rsidRDefault="007E4628">
      <w:pPr>
        <w:pStyle w:val="Normale1"/>
        <w:pBdr>
          <w:top w:val="nil"/>
          <w:left w:val="nil"/>
          <w:bottom w:val="nil"/>
          <w:right w:val="nil"/>
          <w:between w:val="nil"/>
        </w:pBdr>
        <w:rPr>
          <w:rFonts w:ascii="Arial" w:eastAsia="Arial" w:hAnsi="Arial" w:cs="Arial"/>
          <w:color w:val="000000"/>
          <w:sz w:val="22"/>
          <w:szCs w:val="22"/>
        </w:rPr>
      </w:pPr>
    </w:p>
    <w:p w:rsidR="007E4628" w:rsidRPr="00F73E3E" w:rsidRDefault="008D2F7A" w:rsidP="007E4628">
      <w:pPr>
        <w:rPr>
          <w:rFonts w:ascii="Arial" w:hAnsi="Arial" w:cs="Arial"/>
        </w:rPr>
      </w:pPr>
      <w:r>
        <w:rPr>
          <w:noProof/>
        </w:rPr>
        <mc:AlternateContent>
          <mc:Choice Requires="wpg">
            <w:drawing>
              <wp:inline distT="0" distB="0" distL="0" distR="0">
                <wp:extent cx="6176645" cy="19685"/>
                <wp:effectExtent l="9525" t="9525" r="5080" b="889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6" name="Group 6"/>
                        <wpg:cNvGrpSpPr>
                          <a:grpSpLocks/>
                        </wpg:cNvGrpSpPr>
                        <wpg:grpSpPr bwMode="auto">
                          <a:xfrm>
                            <a:off x="15" y="15"/>
                            <a:ext cx="9696" cy="2"/>
                            <a:chOff x="15" y="15"/>
                            <a:chExt cx="9696" cy="2"/>
                          </a:xfrm>
                        </wpg:grpSpPr>
                        <wps:wsp>
                          <wps:cNvPr id="7" name="Freeform 7"/>
                          <wps:cNvSpPr>
                            <a:spLocks/>
                          </wps:cNvSpPr>
                          <wps:spPr bwMode="auto">
                            <a:xfrm>
                              <a:off x="15" y="15"/>
                              <a:ext cx="9696" cy="2"/>
                            </a:xfrm>
                            <a:custGeom>
                              <a:avLst/>
                              <a:gdLst>
                                <a:gd name="T0" fmla="*/ 0 w 9696"/>
                                <a:gd name="T1" fmla="*/ 0 h 2"/>
                                <a:gd name="T2" fmla="*/ 9696 w 9696"/>
                                <a:gd name="T3" fmla="*/ 0 h 2"/>
                                <a:gd name="T4" fmla="*/ 0 60000 65536"/>
                                <a:gd name="T5" fmla="*/ 0 60000 65536"/>
                              </a:gdLst>
                              <a:ahLst/>
                              <a:cxnLst>
                                <a:cxn ang="T4">
                                  <a:pos x="T0" y="T1"/>
                                </a:cxn>
                                <a:cxn ang="T5">
                                  <a:pos x="T2" y="T3"/>
                                </a:cxn>
                              </a:cxnLst>
                              <a:rect l="0" t="0" r="r" b="b"/>
                              <a:pathLst>
                                <a:path w="9696" h="2">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486.35pt;height:1.55pt;mso-position-horizontal-relative:char;mso-position-vertical-relative:line" coordsize="97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">
                <v:group id="Group 6" o:spid="_x0000_s1027" style="position:absolute;left:15;top:15;width:9696;height:2" coordorigin="15,15" coordsize="96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28" style="position:absolute;left:15;top:15;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X68MA&#10;AADaAAAADwAAAGRycy9kb3ducmV2LnhtbESPzWrDMBCE74G8g9hCb4mcgJvgWg4hJW1vJT+QHBdr&#10;a5taK2NtHeftq0Khx2FmvmHyzehaNVAfGs8GFvMEFHHpbcOVgfNpP1uDCoJssfVMBu4UYFNMJzlm&#10;1t/4QMNRKhUhHDI0UIt0mdahrMlhmPuOOHqfvncoUfaVtj3eIty1epkkT9phw3Ghxo52NZVfx29n&#10;IP2Q7cvyztf0VRb7tbxdh0vqjXl8GLfPoIRG+Q//td+tgRX8Xok3Q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X68MAAADaAAAADwAAAAAAAAAAAAAAAACYAgAAZHJzL2Rv&#10;d25yZXYueG1sUEsFBgAAAAAEAAQA9QAAAIgDAAAAAA==&#10;" path="m,l9696,e" filled="f" strokecolor="#e36c0a" strokeweight="1.54pt">
                    <v:path arrowok="t" o:connecttype="custom" o:connectlocs="0,0;9696,0" o:connectangles="0,0"/>
                  </v:shape>
                </v:group>
                <w10:anchorlock/>
              </v:group>
            </w:pict>
          </mc:Fallback>
        </mc:AlternateContent>
      </w:r>
    </w:p>
    <w:p w:rsidR="007E4628" w:rsidRPr="008E1FD2" w:rsidRDefault="007E4628" w:rsidP="007E4628">
      <w:pPr>
        <w:jc w:val="center"/>
        <w:rPr>
          <w:rFonts w:cs="Arial"/>
          <w:b/>
          <w:color w:val="3333FF"/>
          <w:sz w:val="28"/>
          <w:szCs w:val="28"/>
        </w:rPr>
      </w:pPr>
      <w:r w:rsidRPr="008E1FD2">
        <w:rPr>
          <w:rFonts w:cs="Arial"/>
          <w:b/>
        </w:rPr>
        <w:t>PUBBLICATO ED AFFISSO ALL’ALBO DEL COMITATO REGIONALE SICILIA</w:t>
      </w:r>
      <w:r>
        <w:rPr>
          <w:rFonts w:cs="Arial"/>
          <w:b/>
        </w:rPr>
        <w:t xml:space="preserve"> IL  </w:t>
      </w:r>
      <w:r w:rsidR="005809C9">
        <w:rPr>
          <w:rFonts w:cs="Arial"/>
          <w:b/>
        </w:rPr>
        <w:t>4</w:t>
      </w:r>
      <w:r>
        <w:rPr>
          <w:rFonts w:cs="Arial"/>
          <w:b/>
        </w:rPr>
        <w:t xml:space="preserve"> </w:t>
      </w:r>
      <w:r w:rsidR="005809C9">
        <w:rPr>
          <w:rFonts w:cs="Arial"/>
          <w:b/>
        </w:rPr>
        <w:t>novembre</w:t>
      </w:r>
      <w:r>
        <w:rPr>
          <w:rFonts w:cs="Arial"/>
          <w:b/>
        </w:rPr>
        <w:t xml:space="preserve"> 2020</w:t>
      </w:r>
    </w:p>
    <w:p w:rsidR="007E4628" w:rsidRPr="00F73E3E" w:rsidRDefault="008D2F7A" w:rsidP="007E4628">
      <w:pPr>
        <w:rPr>
          <w:rFonts w:ascii="Arial" w:hAnsi="Arial" w:cs="Arial"/>
        </w:rPr>
      </w:pPr>
      <w:r>
        <w:rPr>
          <w:noProof/>
        </w:rPr>
        <mc:AlternateContent>
          <mc:Choice Requires="wpg">
            <w:drawing>
              <wp:inline distT="0" distB="0" distL="0" distR="0">
                <wp:extent cx="6176645" cy="19685"/>
                <wp:effectExtent l="9525" t="9525" r="5080" b="8890"/>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3" name="Group 6"/>
                        <wpg:cNvGrpSpPr>
                          <a:grpSpLocks/>
                        </wpg:cNvGrpSpPr>
                        <wpg:grpSpPr bwMode="auto">
                          <a:xfrm>
                            <a:off x="15" y="15"/>
                            <a:ext cx="9696" cy="2"/>
                            <a:chOff x="15" y="15"/>
                            <a:chExt cx="9696" cy="2"/>
                          </a:xfrm>
                        </wpg:grpSpPr>
                        <wps:wsp>
                          <wps:cNvPr id="4" name="Freeform 7"/>
                          <wps:cNvSpPr>
                            <a:spLocks/>
                          </wps:cNvSpPr>
                          <wps:spPr bwMode="auto">
                            <a:xfrm>
                              <a:off x="15" y="15"/>
                              <a:ext cx="9696" cy="2"/>
                            </a:xfrm>
                            <a:custGeom>
                              <a:avLst/>
                              <a:gdLst>
                                <a:gd name="T0" fmla="*/ 0 w 9696"/>
                                <a:gd name="T1" fmla="*/ 0 h 2"/>
                                <a:gd name="T2" fmla="*/ 9696 w 9696"/>
                                <a:gd name="T3" fmla="*/ 0 h 2"/>
                                <a:gd name="T4" fmla="*/ 0 60000 65536"/>
                                <a:gd name="T5" fmla="*/ 0 60000 65536"/>
                              </a:gdLst>
                              <a:ahLst/>
                              <a:cxnLst>
                                <a:cxn ang="T4">
                                  <a:pos x="T0" y="T1"/>
                                </a:cxn>
                                <a:cxn ang="T5">
                                  <a:pos x="T2" y="T3"/>
                                </a:cxn>
                              </a:cxnLst>
                              <a:rect l="0" t="0" r="r" b="b"/>
                              <a:pathLst>
                                <a:path w="9696" h="2">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486.35pt;height:1.55pt;mso-position-horizontal-relative:char;mso-position-vertical-relative:line" coordsize="97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">
                <v:group id="Group 6" o:spid="_x0000_s1027" style="position:absolute;left:15;top:15;width:9696;height:2" coordorigin="15,15" coordsize="96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7" o:spid="_x0000_s1028" style="position:absolute;left:15;top:15;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dJnMIA&#10;AADaAAAADwAAAGRycy9kb3ducmV2LnhtbESPX2vCQBDE3wt+h2MLvtWLYoqkniIW/7yVqqCPS26b&#10;hOb2Qm4b47f3CoKPw8z8hpkve1erjtpQeTYwHiWgiHNvKy4MnI6btxmoIMgWa89k4EYBlovByxwz&#10;66/8Td1BChUhHDI0UIo0mdYhL8lhGPmGOHo/vnUoUbaFti1eI9zVepIk79phxXGhxIbWJeW/hz9n&#10;IP2S1efkxpd0K+PNTHaX7px6Y4av/eoDlFAvz/CjvbcGpvB/Jd4A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0mcwgAAANoAAAAPAAAAAAAAAAAAAAAAAJgCAABkcnMvZG93&#10;bnJldi54bWxQSwUGAAAAAAQABAD1AAAAhwMAAAAA&#10;" path="m,l9696,e" filled="f" strokecolor="#e36c0a" strokeweight="1.54pt">
                    <v:path arrowok="t" o:connecttype="custom" o:connectlocs="0,0;9696,0" o:connectangles="0,0"/>
                  </v:shape>
                </v:group>
                <w10:anchorlock/>
              </v:group>
            </w:pict>
          </mc:Fallback>
        </mc:AlternateContent>
      </w:r>
    </w:p>
    <w:p w:rsidR="00326772" w:rsidRDefault="00326772">
      <w:pPr>
        <w:pStyle w:val="Normale1"/>
        <w:pBdr>
          <w:top w:val="nil"/>
          <w:left w:val="nil"/>
          <w:bottom w:val="nil"/>
          <w:right w:val="nil"/>
          <w:between w:val="nil"/>
        </w:pBdr>
        <w:rPr>
          <w:rFonts w:ascii="Arial" w:eastAsia="Arial" w:hAnsi="Arial" w:cs="Arial"/>
          <w:color w:val="000000"/>
          <w:sz w:val="22"/>
          <w:szCs w:val="22"/>
        </w:rPr>
      </w:pPr>
    </w:p>
    <w:p w:rsidR="00326772" w:rsidRDefault="007C3506">
      <w:pPr>
        <w:pStyle w:val="Normale1"/>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            IL SEGRETARIO</w:t>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 xml:space="preserve">             IL PRESIDENTE</w:t>
      </w:r>
    </w:p>
    <w:p w:rsidR="00326772" w:rsidRDefault="007C3506">
      <w:pPr>
        <w:pStyle w:val="Normale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Maria GATTO</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Santino LO PRESTI</w:t>
      </w:r>
    </w:p>
    <w:p w:rsidR="00326772" w:rsidRDefault="00326772">
      <w:pPr>
        <w:pStyle w:val="Normale1"/>
        <w:pBdr>
          <w:top w:val="nil"/>
          <w:left w:val="nil"/>
          <w:bottom w:val="nil"/>
          <w:right w:val="nil"/>
          <w:between w:val="nil"/>
        </w:pBdr>
        <w:rPr>
          <w:rFonts w:ascii="Arial" w:eastAsia="Arial" w:hAnsi="Arial" w:cs="Arial"/>
          <w:color w:val="000000"/>
          <w:sz w:val="22"/>
          <w:szCs w:val="22"/>
        </w:rPr>
      </w:pPr>
    </w:p>
    <w:p w:rsidR="00326772" w:rsidRDefault="00326772">
      <w:pPr>
        <w:pStyle w:val="Normale1"/>
        <w:pBdr>
          <w:top w:val="nil"/>
          <w:left w:val="nil"/>
          <w:bottom w:val="nil"/>
          <w:right w:val="nil"/>
          <w:between w:val="nil"/>
        </w:pBdr>
        <w:rPr>
          <w:rFonts w:ascii="Arial" w:eastAsia="Arial" w:hAnsi="Arial" w:cs="Arial"/>
          <w:color w:val="000000"/>
          <w:sz w:val="22"/>
          <w:szCs w:val="22"/>
        </w:rPr>
      </w:pPr>
    </w:p>
    <w:sectPr w:rsidR="00326772" w:rsidSect="00326772">
      <w:headerReference w:type="default" r:id="rId10"/>
      <w:footerReference w:type="default" r:id="rId11"/>
      <w:pgSz w:w="11906" w:h="16838"/>
      <w:pgMar w:top="1418"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506" w:rsidRDefault="007C3506" w:rsidP="00326772">
      <w:r>
        <w:separator/>
      </w:r>
    </w:p>
  </w:endnote>
  <w:endnote w:type="continuationSeparator" w:id="0">
    <w:p w:rsidR="007C3506" w:rsidRDefault="007C3506" w:rsidP="0032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72" w:rsidRDefault="007C3506">
    <w:pPr>
      <w:pStyle w:val="Normale1"/>
      <w:pBdr>
        <w:top w:val="nil"/>
        <w:left w:val="nil"/>
        <w:bottom w:val="nil"/>
        <w:right w:val="nil"/>
        <w:between w:val="nil"/>
      </w:pBdr>
      <w:tabs>
        <w:tab w:val="center" w:pos="4819"/>
        <w:tab w:val="right" w:pos="9638"/>
      </w:tabs>
      <w:jc w:val="center"/>
      <w:rPr>
        <w:color w:val="000000"/>
        <w:sz w:val="18"/>
        <w:szCs w:val="18"/>
      </w:rPr>
    </w:pPr>
    <w:r>
      <w:rPr>
        <w:b/>
        <w:color w:val="000000"/>
        <w:sz w:val="18"/>
        <w:szCs w:val="18"/>
      </w:rPr>
      <w:t xml:space="preserve">Comunicato Ufficiale n. </w:t>
    </w:r>
    <w:r w:rsidR="007E4628">
      <w:rPr>
        <w:b/>
        <w:color w:val="000000"/>
        <w:sz w:val="18"/>
        <w:szCs w:val="18"/>
      </w:rPr>
      <w:t>1</w:t>
    </w:r>
    <w:r w:rsidR="005809C9">
      <w:rPr>
        <w:b/>
        <w:color w:val="000000"/>
        <w:sz w:val="18"/>
        <w:szCs w:val="18"/>
      </w:rPr>
      <w:t>5</w:t>
    </w:r>
    <w:r w:rsidR="002F3BA0">
      <w:rPr>
        <w:b/>
        <w:color w:val="000000"/>
        <w:sz w:val="18"/>
        <w:szCs w:val="18"/>
      </w:rPr>
      <w:t>2</w:t>
    </w:r>
    <w:r>
      <w:rPr>
        <w:b/>
        <w:color w:val="000000"/>
        <w:sz w:val="18"/>
        <w:szCs w:val="18"/>
      </w:rPr>
      <w:t xml:space="preserve"> </w:t>
    </w:r>
    <w:r w:rsidR="007E4628">
      <w:rPr>
        <w:b/>
        <w:color w:val="000000"/>
        <w:sz w:val="18"/>
        <w:szCs w:val="18"/>
      </w:rPr>
      <w:t xml:space="preserve"> </w:t>
    </w:r>
    <w:r>
      <w:rPr>
        <w:b/>
        <w:color w:val="000000"/>
        <w:sz w:val="18"/>
        <w:szCs w:val="18"/>
      </w:rPr>
      <w:t xml:space="preserve">del </w:t>
    </w:r>
    <w:r w:rsidR="005809C9">
      <w:rPr>
        <w:b/>
        <w:color w:val="000000"/>
        <w:sz w:val="18"/>
        <w:szCs w:val="18"/>
      </w:rPr>
      <w:t>4</w:t>
    </w:r>
    <w:r>
      <w:rPr>
        <w:b/>
        <w:color w:val="000000"/>
        <w:sz w:val="18"/>
        <w:szCs w:val="18"/>
      </w:rPr>
      <w:t xml:space="preserve"> </w:t>
    </w:r>
    <w:r w:rsidR="005809C9">
      <w:rPr>
        <w:b/>
        <w:color w:val="000000"/>
        <w:sz w:val="18"/>
        <w:szCs w:val="18"/>
      </w:rPr>
      <w:t>novembre</w:t>
    </w:r>
    <w:r>
      <w:rPr>
        <w:b/>
        <w:color w:val="000000"/>
        <w:sz w:val="18"/>
        <w:szCs w:val="18"/>
      </w:rPr>
      <w:t xml:space="preserve"> 2020</w:t>
    </w:r>
  </w:p>
  <w:p w:rsidR="00326772" w:rsidRDefault="00326772">
    <w:pPr>
      <w:pStyle w:val="Normale1"/>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506" w:rsidRDefault="007C3506" w:rsidP="00326772">
      <w:r>
        <w:separator/>
      </w:r>
    </w:p>
  </w:footnote>
  <w:footnote w:type="continuationSeparator" w:id="0">
    <w:p w:rsidR="007C3506" w:rsidRDefault="007C3506" w:rsidP="00326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72" w:rsidRDefault="00326772">
    <w:pPr>
      <w:pStyle w:val="Normale1"/>
      <w:pBdr>
        <w:top w:val="nil"/>
        <w:left w:val="nil"/>
        <w:bottom w:val="nil"/>
        <w:right w:val="nil"/>
        <w:between w:val="nil"/>
      </w:pBdr>
      <w:tabs>
        <w:tab w:val="center" w:pos="4819"/>
        <w:tab w:val="right" w:pos="9638"/>
      </w:tabs>
      <w:jc w:val="right"/>
      <w:rPr>
        <w:color w:val="000000"/>
        <w:sz w:val="22"/>
        <w:szCs w:val="22"/>
      </w:rPr>
    </w:pPr>
    <w:r>
      <w:rPr>
        <w:color w:val="000000"/>
        <w:sz w:val="22"/>
        <w:szCs w:val="22"/>
      </w:rPr>
      <w:fldChar w:fldCharType="begin"/>
    </w:r>
    <w:r w:rsidR="007C3506">
      <w:rPr>
        <w:color w:val="000000"/>
        <w:sz w:val="22"/>
        <w:szCs w:val="22"/>
      </w:rPr>
      <w:instrText>PAGE</w:instrText>
    </w:r>
    <w:r>
      <w:rPr>
        <w:color w:val="000000"/>
        <w:sz w:val="22"/>
        <w:szCs w:val="22"/>
      </w:rPr>
      <w:fldChar w:fldCharType="separate"/>
    </w:r>
    <w:r w:rsidR="00464A83">
      <w:rPr>
        <w:noProof/>
        <w:color w:val="000000"/>
        <w:sz w:val="22"/>
        <w:szCs w:val="22"/>
      </w:rPr>
      <w:t>1</w:t>
    </w:r>
    <w:r>
      <w:rPr>
        <w:color w:val="000000"/>
        <w:sz w:val="22"/>
        <w:szCs w:val="22"/>
      </w:rPr>
      <w:fldChar w:fldCharType="end"/>
    </w:r>
  </w:p>
  <w:p w:rsidR="00326772" w:rsidRDefault="00326772">
    <w:pPr>
      <w:pStyle w:val="Normale1"/>
      <w:pBdr>
        <w:top w:val="nil"/>
        <w:left w:val="nil"/>
        <w:bottom w:val="nil"/>
        <w:right w:val="nil"/>
        <w:between w:val="nil"/>
      </w:pBdr>
      <w:tabs>
        <w:tab w:val="center" w:pos="4819"/>
        <w:tab w:val="right" w:pos="9638"/>
      </w:tabs>
      <w:rPr>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D7F38"/>
    <w:multiLevelType w:val="multilevel"/>
    <w:tmpl w:val="B7805008"/>
    <w:lvl w:ilvl="0">
      <w:start w:val="1"/>
      <w:numFmt w:val="decimal"/>
      <w:lvlText w:val="%1."/>
      <w:lvlJc w:val="left"/>
      <w:pPr>
        <w:ind w:left="828" w:hanging="468"/>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72"/>
    <w:rsid w:val="002F3BA0"/>
    <w:rsid w:val="00326772"/>
    <w:rsid w:val="00405EE7"/>
    <w:rsid w:val="00464A83"/>
    <w:rsid w:val="005809C9"/>
    <w:rsid w:val="007C3506"/>
    <w:rsid w:val="007E4628"/>
    <w:rsid w:val="00897942"/>
    <w:rsid w:val="008D2F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rsid w:val="00326772"/>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e1"/>
    <w:next w:val="Normale1"/>
    <w:rsid w:val="00326772"/>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1"/>
    <w:next w:val="Normale1"/>
    <w:rsid w:val="00326772"/>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1"/>
    <w:next w:val="Normale1"/>
    <w:rsid w:val="00326772"/>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1"/>
    <w:next w:val="Normale1"/>
    <w:rsid w:val="00326772"/>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e1"/>
    <w:next w:val="Normale1"/>
    <w:rsid w:val="00326772"/>
    <w:pPr>
      <w:keepNext/>
      <w:keepLines/>
      <w:pBdr>
        <w:top w:val="nil"/>
        <w:left w:val="nil"/>
        <w:bottom w:val="nil"/>
        <w:right w:val="nil"/>
        <w:between w:val="nil"/>
      </w:pBdr>
      <w:spacing w:before="200" w:after="40"/>
      <w:outlineLvl w:val="5"/>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326772"/>
  </w:style>
  <w:style w:type="table" w:customStyle="1" w:styleId="TableNormal">
    <w:name w:val="Table Normal"/>
    <w:rsid w:val="00326772"/>
    <w:tblPr>
      <w:tblCellMar>
        <w:top w:w="0" w:type="dxa"/>
        <w:left w:w="0" w:type="dxa"/>
        <w:bottom w:w="0" w:type="dxa"/>
        <w:right w:w="0" w:type="dxa"/>
      </w:tblCellMar>
    </w:tblPr>
  </w:style>
  <w:style w:type="paragraph" w:styleId="Titolo">
    <w:name w:val="Title"/>
    <w:basedOn w:val="Normale1"/>
    <w:next w:val="Normale1"/>
    <w:rsid w:val="00326772"/>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e1"/>
    <w:next w:val="Normale1"/>
    <w:rsid w:val="0032677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7E4628"/>
    <w:pPr>
      <w:tabs>
        <w:tab w:val="center" w:pos="4819"/>
        <w:tab w:val="right" w:pos="9638"/>
      </w:tabs>
    </w:pPr>
  </w:style>
  <w:style w:type="character" w:customStyle="1" w:styleId="IntestazioneCarattere">
    <w:name w:val="Intestazione Carattere"/>
    <w:basedOn w:val="Carpredefinitoparagrafo"/>
    <w:link w:val="Intestazione"/>
    <w:uiPriority w:val="99"/>
    <w:rsid w:val="007E4628"/>
  </w:style>
  <w:style w:type="paragraph" w:styleId="Pidipagina">
    <w:name w:val="footer"/>
    <w:basedOn w:val="Normale"/>
    <w:link w:val="PidipaginaCarattere"/>
    <w:uiPriority w:val="99"/>
    <w:unhideWhenUsed/>
    <w:rsid w:val="007E4628"/>
    <w:pPr>
      <w:tabs>
        <w:tab w:val="center" w:pos="4819"/>
        <w:tab w:val="right" w:pos="9638"/>
      </w:tabs>
    </w:pPr>
  </w:style>
  <w:style w:type="character" w:customStyle="1" w:styleId="PidipaginaCarattere">
    <w:name w:val="Piè di pagina Carattere"/>
    <w:basedOn w:val="Carpredefinitoparagrafo"/>
    <w:link w:val="Pidipagina"/>
    <w:uiPriority w:val="99"/>
    <w:rsid w:val="007E46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1"/>
    <w:next w:val="Normale1"/>
    <w:rsid w:val="00326772"/>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e1"/>
    <w:next w:val="Normale1"/>
    <w:rsid w:val="00326772"/>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1"/>
    <w:next w:val="Normale1"/>
    <w:rsid w:val="00326772"/>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1"/>
    <w:next w:val="Normale1"/>
    <w:rsid w:val="00326772"/>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1"/>
    <w:next w:val="Normale1"/>
    <w:rsid w:val="00326772"/>
    <w:pPr>
      <w:keepNext/>
      <w:keepLines/>
      <w:pBdr>
        <w:top w:val="nil"/>
        <w:left w:val="nil"/>
        <w:bottom w:val="nil"/>
        <w:right w:val="nil"/>
        <w:between w:val="nil"/>
      </w:pBdr>
      <w:spacing w:before="220" w:after="40"/>
      <w:outlineLvl w:val="4"/>
    </w:pPr>
    <w:rPr>
      <w:b/>
      <w:color w:val="000000"/>
      <w:sz w:val="22"/>
      <w:szCs w:val="22"/>
    </w:rPr>
  </w:style>
  <w:style w:type="paragraph" w:styleId="Titolo6">
    <w:name w:val="heading 6"/>
    <w:basedOn w:val="Normale1"/>
    <w:next w:val="Normale1"/>
    <w:rsid w:val="00326772"/>
    <w:pPr>
      <w:keepNext/>
      <w:keepLines/>
      <w:pBdr>
        <w:top w:val="nil"/>
        <w:left w:val="nil"/>
        <w:bottom w:val="nil"/>
        <w:right w:val="nil"/>
        <w:between w:val="nil"/>
      </w:pBdr>
      <w:spacing w:before="200" w:after="40"/>
      <w:outlineLvl w:val="5"/>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326772"/>
  </w:style>
  <w:style w:type="table" w:customStyle="1" w:styleId="TableNormal">
    <w:name w:val="Table Normal"/>
    <w:rsid w:val="00326772"/>
    <w:tblPr>
      <w:tblCellMar>
        <w:top w:w="0" w:type="dxa"/>
        <w:left w:w="0" w:type="dxa"/>
        <w:bottom w:w="0" w:type="dxa"/>
        <w:right w:w="0" w:type="dxa"/>
      </w:tblCellMar>
    </w:tblPr>
  </w:style>
  <w:style w:type="paragraph" w:styleId="Titolo">
    <w:name w:val="Title"/>
    <w:basedOn w:val="Normale1"/>
    <w:next w:val="Normale1"/>
    <w:rsid w:val="00326772"/>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e1"/>
    <w:next w:val="Normale1"/>
    <w:rsid w:val="0032677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7E4628"/>
    <w:pPr>
      <w:tabs>
        <w:tab w:val="center" w:pos="4819"/>
        <w:tab w:val="right" w:pos="9638"/>
      </w:tabs>
    </w:pPr>
  </w:style>
  <w:style w:type="character" w:customStyle="1" w:styleId="IntestazioneCarattere">
    <w:name w:val="Intestazione Carattere"/>
    <w:basedOn w:val="Carpredefinitoparagrafo"/>
    <w:link w:val="Intestazione"/>
    <w:uiPriority w:val="99"/>
    <w:rsid w:val="007E4628"/>
  </w:style>
  <w:style w:type="paragraph" w:styleId="Pidipagina">
    <w:name w:val="footer"/>
    <w:basedOn w:val="Normale"/>
    <w:link w:val="PidipaginaCarattere"/>
    <w:uiPriority w:val="99"/>
    <w:unhideWhenUsed/>
    <w:rsid w:val="007E4628"/>
    <w:pPr>
      <w:tabs>
        <w:tab w:val="center" w:pos="4819"/>
        <w:tab w:val="right" w:pos="9638"/>
      </w:tabs>
    </w:pPr>
  </w:style>
  <w:style w:type="character" w:customStyle="1" w:styleId="PidipaginaCarattere">
    <w:name w:val="Piè di pagina Carattere"/>
    <w:basedOn w:val="Carpredefinitoparagrafo"/>
    <w:link w:val="Pidipagina"/>
    <w:uiPriority w:val="99"/>
    <w:rsid w:val="007E4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lnd.sicilia01@fig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497</Words>
  <Characters>2833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Mariella</dc:creator>
  <cp:lastModifiedBy>fabiog </cp:lastModifiedBy>
  <cp:revision>6</cp:revision>
  <dcterms:created xsi:type="dcterms:W3CDTF">2020-11-04T13:26:00Z</dcterms:created>
  <dcterms:modified xsi:type="dcterms:W3CDTF">2020-11-04T14:00:00Z</dcterms:modified>
</cp:coreProperties>
</file>